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39" w:rsidRDefault="0003150E" w:rsidP="005C6839">
      <w:pPr>
        <w:tabs>
          <w:tab w:val="left" w:pos="426"/>
        </w:tabs>
        <w:rPr>
          <w:rStyle w:val="style1"/>
        </w:rPr>
      </w:pPr>
      <w:r>
        <w:rPr>
          <w:color w:val="FF0000"/>
        </w:rPr>
        <w:t>性能及特点：</w:t>
      </w:r>
      <w:r>
        <w:br/>
      </w:r>
      <w:r>
        <w:t>全液压动力头安装在锤架上，其中垫以弹性的抗</w:t>
      </w:r>
      <w:proofErr w:type="gramStart"/>
      <w:r>
        <w:t>振垫块</w:t>
      </w:r>
      <w:proofErr w:type="gramEnd"/>
      <w:r>
        <w:t>。</w:t>
      </w:r>
      <w:r>
        <w:br/>
      </w:r>
      <w:r>
        <w:t>全液压动力头，采用了先进</w:t>
      </w:r>
      <w:proofErr w:type="gramStart"/>
      <w:r>
        <w:t>的锥阀控制技术</w:t>
      </w:r>
      <w:proofErr w:type="gramEnd"/>
      <w:r>
        <w:t>，复合</w:t>
      </w:r>
      <w:proofErr w:type="gramStart"/>
      <w:r>
        <w:t>缸</w:t>
      </w:r>
      <w:proofErr w:type="gramEnd"/>
      <w:r>
        <w:t>传动技术，双重防外泄技术及液压集成技术，使主油路基本实现无管联接，系统结构大为简单。</w:t>
      </w:r>
      <w:r>
        <w:br/>
      </w:r>
      <w:r>
        <w:rPr>
          <w:rStyle w:val="style1"/>
        </w:rPr>
        <w:t>与国内现有蒸空模锻锤改造相比具有如下特点：</w:t>
      </w:r>
    </w:p>
    <w:p w:rsidR="005C6839" w:rsidRDefault="005C6839" w:rsidP="005C6839">
      <w:pPr>
        <w:tabs>
          <w:tab w:val="left" w:pos="426"/>
        </w:tabs>
        <w:rPr>
          <w:rStyle w:val="style1"/>
        </w:rPr>
      </w:pPr>
    </w:p>
    <w:p w:rsidR="000E79E5" w:rsidRDefault="005C6839" w:rsidP="000E79E5">
      <w:pPr>
        <w:tabs>
          <w:tab w:val="left" w:pos="426"/>
        </w:tabs>
        <w:rPr>
          <w:rFonts w:ascii="宋体" w:hAnsi="宋体" w:cs="宋体" w:hint="eastAsia"/>
          <w:color w:val="555555"/>
          <w:kern w:val="0"/>
          <w:szCs w:val="21"/>
        </w:rPr>
      </w:pPr>
      <w:r>
        <w:rPr>
          <w:rStyle w:val="a5"/>
          <w:rFonts w:hint="eastAsia"/>
        </w:rPr>
        <w:t xml:space="preserve">A  </w:t>
      </w:r>
      <w:r w:rsidR="0003150E">
        <w:rPr>
          <w:rStyle w:val="a5"/>
        </w:rPr>
        <w:t>低噪音</w:t>
      </w:r>
      <w:r w:rsidR="0003150E">
        <w:br/>
      </w:r>
      <w:r w:rsidR="0003150E">
        <w:t>锻锤的噪声是不可避免的，但可降低。如果锻锤打击能量足够，不需要多次打击即能使锻件成形，或者打击能量可以控制，给足锻件成形需要的打击能量，但不多给，情况就大不一样。</w:t>
      </w:r>
      <w:r w:rsidR="0003150E">
        <w:t xml:space="preserve"> </w:t>
      </w:r>
      <w:r w:rsidR="0003150E">
        <w:br/>
      </w:r>
      <w:r w:rsidR="0003150E">
        <w:t>传统锻锤打击能量是不可调的，经常用足最大能量，其实是不需要的。操作人员也习惯于多打几下，实际是多余的。</w:t>
      </w:r>
      <w:r w:rsidR="0003150E">
        <w:br/>
      </w:r>
      <w:proofErr w:type="gramStart"/>
      <w:r w:rsidR="0003150E">
        <w:t>百协全液压锤</w:t>
      </w:r>
      <w:proofErr w:type="gramEnd"/>
      <w:r w:rsidR="0003150E">
        <w:t>可以精确地控制打击能量，每一次打击的能量都可以调控，可以按设计的程序来控制一定能量的打击顺序，决不多给。这样多余的打击次数没有了，噪音也会相应的减少。</w:t>
      </w:r>
      <w:r w:rsidR="0003150E">
        <w:br/>
      </w:r>
      <w:r>
        <w:rPr>
          <w:rStyle w:val="a5"/>
          <w:rFonts w:hint="eastAsia"/>
        </w:rPr>
        <w:t xml:space="preserve">B  </w:t>
      </w:r>
      <w:r w:rsidR="0003150E">
        <w:rPr>
          <w:rStyle w:val="a5"/>
        </w:rPr>
        <w:t>稳定的产品质量</w:t>
      </w:r>
      <w:r w:rsidR="0003150E">
        <w:br/>
      </w:r>
      <w:r w:rsidR="0003150E">
        <w:t>如果锻锤是由人操作，不管多么熟练的工人，也难保持</w:t>
      </w:r>
      <w:r w:rsidR="0003150E">
        <w:t>100%</w:t>
      </w:r>
      <w:r w:rsidR="0003150E">
        <w:t>的一致，特别换班操作，对同一种锻件更难以得到一致的打击能量和打击次数。</w:t>
      </w:r>
      <w:proofErr w:type="gramStart"/>
      <w:r w:rsidR="0003150E">
        <w:t>百协全液压锤</w:t>
      </w:r>
      <w:proofErr w:type="gramEnd"/>
      <w:r w:rsidR="0003150E">
        <w:t>采用电子程序控制，不论谁踩踏板，锻打操作是一致的。对某一特殊零件的工艺如已经编入程序，即可以数码储存起来。以后再锻造同一零件时，只须调出该零件的编码，锻锤即可以进行生产。</w:t>
      </w:r>
      <w:r w:rsidR="0003150E">
        <w:br/>
      </w:r>
      <w:r>
        <w:rPr>
          <w:rStyle w:val="a5"/>
          <w:rFonts w:hint="eastAsia"/>
        </w:rPr>
        <w:t xml:space="preserve">C  </w:t>
      </w:r>
      <w:r w:rsidR="0003150E">
        <w:rPr>
          <w:rStyle w:val="a5"/>
        </w:rPr>
        <w:t>较低的运行费用</w:t>
      </w:r>
      <w:r w:rsidR="0003150E">
        <w:br/>
      </w:r>
      <w:r w:rsidR="0003150E">
        <w:t>节能不仅是指锤的传动效率高，还包括能量的准确控制带来的节能效益，多余的打击不仅多消耗能量，而且影响设备及模具因吸收多余能量带来寿命问题。</w:t>
      </w:r>
      <w:r w:rsidR="0003150E">
        <w:br/>
      </w:r>
      <w:r>
        <w:rPr>
          <w:rStyle w:val="a5"/>
          <w:rFonts w:hint="eastAsia"/>
        </w:rPr>
        <w:t xml:space="preserve">D  </w:t>
      </w:r>
      <w:r w:rsidR="0003150E">
        <w:rPr>
          <w:rStyle w:val="a5"/>
        </w:rPr>
        <w:t>广泛的适应性</w:t>
      </w:r>
      <w:r w:rsidR="0003150E">
        <w:br/>
      </w:r>
      <w:r w:rsidR="000E79E5" w:rsidRPr="00197DE6">
        <w:rPr>
          <w:rFonts w:ascii="宋体" w:hAnsi="宋体" w:cs="宋体" w:hint="eastAsia"/>
          <w:color w:val="555555"/>
          <w:kern w:val="0"/>
          <w:szCs w:val="21"/>
        </w:rPr>
        <w:t>一个人可以解释一台锻压机可以打多大的锻件。但对锤来说，能打多大的锻件是不好下定义的。锻锤的突出优点在于打击速度快，打击频次高，特别适合要求多次锤击成形及要求高速变形来充填模具的场合。由于锻锤速度快，模具接触时间短，有利于形状轻薄、冷却特别快的零件的成形，有利于模具寿命的提高。锻锤用于锻制带有薄筋板、形状复杂的而且有重量公差</w:t>
      </w:r>
      <w:r w:rsidR="000E79E5">
        <w:rPr>
          <w:rFonts w:ascii="宋体" w:hAnsi="宋体" w:cs="宋体" w:hint="eastAsia"/>
          <w:color w:val="555555"/>
          <w:kern w:val="0"/>
          <w:szCs w:val="21"/>
        </w:rPr>
        <w:t>要求的锻件，它的性能和经济优势将得到充分体现。锻锤是锻造工业较好</w:t>
      </w:r>
      <w:r w:rsidR="000E79E5" w:rsidRPr="00197DE6">
        <w:rPr>
          <w:rFonts w:ascii="宋体" w:hAnsi="宋体" w:cs="宋体" w:hint="eastAsia"/>
          <w:color w:val="555555"/>
          <w:kern w:val="0"/>
          <w:szCs w:val="21"/>
        </w:rPr>
        <w:t>的设备，特别适合多品种、小批量生产。</w:t>
      </w:r>
    </w:p>
    <w:p w:rsidR="001F2F03" w:rsidRDefault="005C6839" w:rsidP="000E79E5">
      <w:pPr>
        <w:tabs>
          <w:tab w:val="left" w:pos="426"/>
        </w:tabs>
      </w:pPr>
      <w:r>
        <w:rPr>
          <w:rStyle w:val="a5"/>
          <w:rFonts w:hint="eastAsia"/>
        </w:rPr>
        <w:t xml:space="preserve">E  </w:t>
      </w:r>
      <w:r w:rsidR="0003150E">
        <w:rPr>
          <w:rStyle w:val="a5"/>
        </w:rPr>
        <w:t>较低的投资成本</w:t>
      </w:r>
      <w:r w:rsidR="0003150E">
        <w:br/>
      </w:r>
      <w:r w:rsidR="0003150E">
        <w:t>旧式的蒸空模锻锤改用液压动力头的经济效果是很明显的，用动力头改造蒸空模锻锤为全液压锤比买一台新的全液压模锻锤要省得多。</w:t>
      </w:r>
      <w:r w:rsidR="0003150E">
        <w:br/>
      </w:r>
      <w:r w:rsidR="0003150E">
        <w:t>如果不考虑锤的动力源，似乎蒸空汽锤要比全</w:t>
      </w:r>
      <w:proofErr w:type="gramStart"/>
      <w:r w:rsidR="0003150E">
        <w:t>液压锤更便宜</w:t>
      </w:r>
      <w:proofErr w:type="gramEnd"/>
      <w:r w:rsidR="0003150E">
        <w:t>。但实际上应该把锤的驱动系统一道计算，这样全液压锤、蒸空汽锤的费用就差不多相等了。</w:t>
      </w:r>
      <w:r w:rsidR="0003150E">
        <w:br/>
      </w:r>
      <w:r w:rsidR="0003150E">
        <w:rPr>
          <w:rStyle w:val="a5"/>
        </w:rPr>
        <w:t>F</w:t>
      </w:r>
      <w:r w:rsidR="0003150E">
        <w:rPr>
          <w:rStyle w:val="a5"/>
        </w:rPr>
        <w:t xml:space="preserve">　简单的维护与操作</w:t>
      </w:r>
      <w:r w:rsidR="0003150E">
        <w:br/>
      </w:r>
      <w:proofErr w:type="gramStart"/>
      <w:r w:rsidR="0003150E">
        <w:t>百协全</w:t>
      </w:r>
      <w:proofErr w:type="gramEnd"/>
      <w:r w:rsidR="0003150E">
        <w:t>液压锤的特点是设计精简，安全可靠。</w:t>
      </w:r>
      <w:proofErr w:type="gramStart"/>
      <w:r w:rsidR="0003150E">
        <w:t>百协全液压锤</w:t>
      </w:r>
      <w:proofErr w:type="gramEnd"/>
      <w:r w:rsidR="0003150E">
        <w:t>采用三个标准通用的液压</w:t>
      </w:r>
      <w:proofErr w:type="gramStart"/>
      <w:r w:rsidR="0003150E">
        <w:t>先导阀即可</w:t>
      </w:r>
      <w:proofErr w:type="gramEnd"/>
      <w:r w:rsidR="0003150E">
        <w:t>实现充油、排油、调整、打击等基本动作，维修、保养、更换极其方便、快捷、低廉。</w:t>
      </w:r>
      <w:r w:rsidR="0003150E">
        <w:br/>
      </w:r>
      <w:r w:rsidR="0003150E">
        <w:t>全液压</w:t>
      </w:r>
      <w:proofErr w:type="gramStart"/>
      <w:r w:rsidR="0003150E">
        <w:t>锤</w:t>
      </w:r>
      <w:proofErr w:type="gramEnd"/>
      <w:r w:rsidR="0003150E">
        <w:t>通过传感器对液压油的清洁度、温度、压力、液位等进行监察，一旦出现不符合系统运转条件的现象即自动报警，并实现故障的自动诊断及自我保护，停</w:t>
      </w:r>
      <w:proofErr w:type="gramStart"/>
      <w:r w:rsidR="0003150E">
        <w:t>锤甚至</w:t>
      </w:r>
      <w:proofErr w:type="gramEnd"/>
      <w:r w:rsidR="0003150E">
        <w:t>停机。与此同时，对可能涉及安全的辅助设施也同样实施尽可能周到的监察，在不符合要求的状态下，不能实现主机的启动运转。</w:t>
      </w:r>
      <w:r w:rsidR="0003150E">
        <w:t xml:space="preserve"> </w:t>
      </w:r>
      <w:r w:rsidR="0003150E">
        <w:br/>
      </w:r>
      <w:r w:rsidR="0003150E">
        <w:t>为了便于用户能更好、更快地做好维修、保养工作，全液压</w:t>
      </w:r>
      <w:proofErr w:type="gramStart"/>
      <w:r w:rsidR="0003150E">
        <w:t>锤</w:t>
      </w:r>
      <w:proofErr w:type="gramEnd"/>
      <w:r w:rsidR="0003150E">
        <w:t>设有常见故障全中文显示窗口，一旦出现异常，通过故障显示窗口即很快能找到故障发生的原因，以便能迅速</w:t>
      </w:r>
      <w:proofErr w:type="gramStart"/>
      <w:r w:rsidR="0003150E">
        <w:t>作出</w:t>
      </w:r>
      <w:proofErr w:type="gramEnd"/>
      <w:r w:rsidR="0003150E">
        <w:t>处理，缩短维修时间。</w:t>
      </w:r>
    </w:p>
    <w:p w:rsidR="005C6839" w:rsidRDefault="005C6839" w:rsidP="005C6839">
      <w:pPr>
        <w:tabs>
          <w:tab w:val="left" w:pos="426"/>
        </w:tabs>
      </w:pPr>
    </w:p>
    <w:tbl>
      <w:tblPr>
        <w:tblW w:w="5065" w:type="pct"/>
        <w:tblCellSpacing w:w="0" w:type="dxa"/>
        <w:tblInd w:w="-108" w:type="dxa"/>
        <w:tblCellMar>
          <w:left w:w="0" w:type="dxa"/>
          <w:right w:w="0" w:type="dxa"/>
        </w:tblCellMar>
        <w:tblLook w:val="04A0"/>
      </w:tblPr>
      <w:tblGrid>
        <w:gridCol w:w="1369"/>
        <w:gridCol w:w="1058"/>
        <w:gridCol w:w="1058"/>
        <w:gridCol w:w="1228"/>
        <w:gridCol w:w="1227"/>
        <w:gridCol w:w="1225"/>
        <w:gridCol w:w="1249"/>
      </w:tblGrid>
      <w:tr w:rsidR="0003150E" w:rsidRPr="0003150E" w:rsidTr="0030665A">
        <w:trPr>
          <w:trHeight w:val="375"/>
          <w:tblCellSpacing w:w="0" w:type="dxa"/>
        </w:trPr>
        <w:tc>
          <w:tcPr>
            <w:tcW w:w="5000" w:type="pct"/>
            <w:gridSpan w:val="7"/>
            <w:shd w:val="clear" w:color="auto" w:fill="E8EFF2"/>
            <w:vAlign w:val="center"/>
            <w:hideMark/>
          </w:tcPr>
          <w:tbl>
            <w:tblPr>
              <w:tblW w:w="5000" w:type="pct"/>
              <w:tblCellSpacing w:w="0" w:type="dxa"/>
              <w:tblCellMar>
                <w:left w:w="0" w:type="dxa"/>
                <w:right w:w="0" w:type="dxa"/>
              </w:tblCellMar>
              <w:tblLook w:val="04A0"/>
            </w:tblPr>
            <w:tblGrid>
              <w:gridCol w:w="375"/>
              <w:gridCol w:w="8039"/>
            </w:tblGrid>
            <w:tr w:rsidR="0003150E" w:rsidRPr="001E34EC">
              <w:trPr>
                <w:trHeight w:val="420"/>
                <w:tblCellSpacing w:w="0" w:type="dxa"/>
              </w:trPr>
              <w:tc>
                <w:tcPr>
                  <w:tcW w:w="375" w:type="dxa"/>
                  <w:vAlign w:val="center"/>
                  <w:hideMark/>
                </w:tcPr>
                <w:p w:rsidR="0003150E" w:rsidRPr="001E34EC" w:rsidRDefault="0003150E" w:rsidP="0003150E">
                  <w:pPr>
                    <w:widowControl/>
                    <w:jc w:val="center"/>
                    <w:rPr>
                      <w:rFonts w:asciiTheme="minorEastAsia" w:hAnsiTheme="minorEastAsia" w:cs="宋体"/>
                      <w:kern w:val="0"/>
                      <w:szCs w:val="21"/>
                    </w:rPr>
                  </w:pPr>
                  <w:r w:rsidRPr="001E34EC">
                    <w:rPr>
                      <w:rFonts w:asciiTheme="minorEastAsia" w:hAnsiTheme="minorEastAsia" w:cs="宋体"/>
                      <w:noProof/>
                      <w:kern w:val="0"/>
                      <w:szCs w:val="21"/>
                    </w:rPr>
                    <w:lastRenderedPageBreak/>
                    <w:drawing>
                      <wp:inline distT="0" distB="0" distL="0" distR="0">
                        <wp:extent cx="47625" cy="95250"/>
                        <wp:effectExtent l="19050" t="0" r="9525" b="0"/>
                        <wp:docPr id="1" name="图片 1" descr="http://www.baixie.com/img/news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ixie.com/img/news_d.gif"/>
                                <pic:cNvPicPr>
                                  <a:picLocks noChangeAspect="1" noChangeArrowheads="1"/>
                                </pic:cNvPicPr>
                              </pic:nvPicPr>
                              <pic:blipFill>
                                <a:blip r:embed="rId6"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p>
              </w:tc>
              <w:tc>
                <w:tcPr>
                  <w:tcW w:w="0" w:type="auto"/>
                  <w:vAlign w:val="center"/>
                  <w:hideMark/>
                </w:tcPr>
                <w:p w:rsidR="0003150E" w:rsidRPr="001E34EC" w:rsidRDefault="0003150E" w:rsidP="0003150E">
                  <w:pPr>
                    <w:widowControl/>
                    <w:jc w:val="left"/>
                    <w:rPr>
                      <w:rFonts w:asciiTheme="minorEastAsia" w:hAnsiTheme="minorEastAsia" w:cs="宋体"/>
                      <w:kern w:val="0"/>
                      <w:szCs w:val="21"/>
                    </w:rPr>
                  </w:pPr>
                  <w:r w:rsidRPr="001E34EC">
                    <w:rPr>
                      <w:rFonts w:asciiTheme="minorEastAsia" w:hAnsiTheme="minorEastAsia" w:cs="宋体"/>
                      <w:kern w:val="0"/>
                      <w:szCs w:val="21"/>
                    </w:rPr>
                    <w:t>产品技术参数：</w:t>
                  </w:r>
                </w:p>
              </w:tc>
            </w:tr>
          </w:tbl>
          <w:p w:rsidR="0003150E" w:rsidRPr="001E34EC" w:rsidRDefault="0003150E" w:rsidP="0003150E">
            <w:pPr>
              <w:widowControl/>
              <w:jc w:val="left"/>
              <w:rPr>
                <w:rFonts w:asciiTheme="minorEastAsia" w:hAnsiTheme="minorEastAsia" w:cs="宋体"/>
                <w:kern w:val="0"/>
                <w:szCs w:val="21"/>
              </w:rPr>
            </w:pPr>
          </w:p>
        </w:tc>
      </w:tr>
      <w:tr w:rsidR="0030665A" w:rsidRPr="004D2212" w:rsidTr="0030665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13" w:type="pct"/>
          </w:tcPr>
          <w:p w:rsidR="0030665A" w:rsidRPr="004D2212" w:rsidRDefault="0030665A" w:rsidP="00D43B94">
            <w:r w:rsidRPr="004D2212">
              <w:rPr>
                <w:rFonts w:hint="eastAsia"/>
              </w:rPr>
              <w:t>规格</w:t>
            </w:r>
          </w:p>
        </w:tc>
        <w:tc>
          <w:tcPr>
            <w:tcW w:w="629" w:type="pct"/>
          </w:tcPr>
          <w:p w:rsidR="0030665A" w:rsidRPr="004D2212" w:rsidRDefault="0030665A" w:rsidP="00D43B94">
            <w:r>
              <w:rPr>
                <w:rFonts w:hint="eastAsia"/>
              </w:rPr>
              <w:t>CTKA</w:t>
            </w:r>
          </w:p>
        </w:tc>
        <w:tc>
          <w:tcPr>
            <w:tcW w:w="629" w:type="pct"/>
          </w:tcPr>
          <w:p w:rsidR="0030665A" w:rsidRPr="004D2212" w:rsidRDefault="0030665A" w:rsidP="00D43B94">
            <w:r>
              <w:rPr>
                <w:rFonts w:hint="eastAsia"/>
              </w:rPr>
              <w:t>160</w:t>
            </w:r>
          </w:p>
        </w:tc>
        <w:tc>
          <w:tcPr>
            <w:tcW w:w="730" w:type="pct"/>
          </w:tcPr>
          <w:p w:rsidR="0030665A" w:rsidRPr="004D2212" w:rsidRDefault="0030665A" w:rsidP="00D43B94">
            <w:r>
              <w:rPr>
                <w:rFonts w:hint="eastAsia"/>
              </w:rPr>
              <w:t>200</w:t>
            </w:r>
          </w:p>
        </w:tc>
        <w:tc>
          <w:tcPr>
            <w:tcW w:w="729" w:type="pct"/>
          </w:tcPr>
          <w:p w:rsidR="0030665A" w:rsidRPr="004D2212" w:rsidRDefault="0030665A" w:rsidP="00D43B94">
            <w:r>
              <w:rPr>
                <w:rFonts w:hint="eastAsia"/>
              </w:rPr>
              <w:t>250</w:t>
            </w:r>
          </w:p>
        </w:tc>
        <w:tc>
          <w:tcPr>
            <w:tcW w:w="728" w:type="pct"/>
          </w:tcPr>
          <w:p w:rsidR="0030665A" w:rsidRPr="004D2212" w:rsidRDefault="0030665A" w:rsidP="00D43B94">
            <w:r>
              <w:rPr>
                <w:rFonts w:hint="eastAsia"/>
              </w:rPr>
              <w:t>320</w:t>
            </w:r>
          </w:p>
        </w:tc>
        <w:tc>
          <w:tcPr>
            <w:tcW w:w="742" w:type="pct"/>
          </w:tcPr>
          <w:p w:rsidR="0030665A" w:rsidRPr="004D2212" w:rsidRDefault="0030665A" w:rsidP="00D43B94">
            <w:r>
              <w:rPr>
                <w:rFonts w:hint="eastAsia"/>
              </w:rPr>
              <w:t>400</w:t>
            </w:r>
          </w:p>
        </w:tc>
      </w:tr>
      <w:tr w:rsidR="0030665A" w:rsidRPr="004D2212" w:rsidTr="0030665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13" w:type="pct"/>
          </w:tcPr>
          <w:p w:rsidR="0030665A" w:rsidRPr="004D2212" w:rsidRDefault="0030665A" w:rsidP="00D43B94">
            <w:r>
              <w:rPr>
                <w:rFonts w:hint="eastAsia"/>
              </w:rPr>
              <w:t>打击能量</w:t>
            </w:r>
          </w:p>
        </w:tc>
        <w:tc>
          <w:tcPr>
            <w:tcW w:w="629" w:type="pct"/>
          </w:tcPr>
          <w:p w:rsidR="0030665A" w:rsidRPr="004D2212" w:rsidRDefault="0030665A" w:rsidP="00D43B94">
            <w:r>
              <w:rPr>
                <w:rFonts w:hint="eastAsia"/>
              </w:rPr>
              <w:t>kJ</w:t>
            </w:r>
          </w:p>
        </w:tc>
        <w:tc>
          <w:tcPr>
            <w:tcW w:w="629" w:type="pct"/>
          </w:tcPr>
          <w:p w:rsidR="0030665A" w:rsidRPr="004D2212" w:rsidRDefault="0030665A" w:rsidP="00D43B94">
            <w:r>
              <w:rPr>
                <w:rFonts w:hint="eastAsia"/>
              </w:rPr>
              <w:t>160</w:t>
            </w:r>
          </w:p>
        </w:tc>
        <w:tc>
          <w:tcPr>
            <w:tcW w:w="730" w:type="pct"/>
          </w:tcPr>
          <w:p w:rsidR="0030665A" w:rsidRPr="004D2212" w:rsidRDefault="0030665A" w:rsidP="00D43B94">
            <w:r>
              <w:rPr>
                <w:rFonts w:hint="eastAsia"/>
              </w:rPr>
              <w:t>200</w:t>
            </w:r>
          </w:p>
        </w:tc>
        <w:tc>
          <w:tcPr>
            <w:tcW w:w="729" w:type="pct"/>
          </w:tcPr>
          <w:p w:rsidR="0030665A" w:rsidRPr="004D2212" w:rsidRDefault="0030665A" w:rsidP="00D43B94">
            <w:r>
              <w:rPr>
                <w:rFonts w:hint="eastAsia"/>
              </w:rPr>
              <w:t>250</w:t>
            </w:r>
          </w:p>
        </w:tc>
        <w:tc>
          <w:tcPr>
            <w:tcW w:w="728" w:type="pct"/>
          </w:tcPr>
          <w:p w:rsidR="0030665A" w:rsidRPr="004D2212" w:rsidRDefault="0030665A" w:rsidP="00D43B94">
            <w:r>
              <w:rPr>
                <w:rFonts w:hint="eastAsia"/>
              </w:rPr>
              <w:t>320</w:t>
            </w:r>
          </w:p>
        </w:tc>
        <w:tc>
          <w:tcPr>
            <w:tcW w:w="742" w:type="pct"/>
          </w:tcPr>
          <w:p w:rsidR="0030665A" w:rsidRPr="004D2212" w:rsidRDefault="0030665A" w:rsidP="00D43B94">
            <w:r>
              <w:rPr>
                <w:rFonts w:hint="eastAsia"/>
              </w:rPr>
              <w:t>400</w:t>
            </w:r>
          </w:p>
        </w:tc>
      </w:tr>
      <w:tr w:rsidR="0030665A" w:rsidRPr="004D2212" w:rsidTr="0030665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13" w:type="pct"/>
          </w:tcPr>
          <w:p w:rsidR="0030665A" w:rsidRPr="004D2212" w:rsidRDefault="0030665A" w:rsidP="00D43B94">
            <w:r>
              <w:rPr>
                <w:rFonts w:hint="eastAsia"/>
              </w:rPr>
              <w:t>锤头重量</w:t>
            </w:r>
          </w:p>
        </w:tc>
        <w:tc>
          <w:tcPr>
            <w:tcW w:w="629" w:type="pct"/>
          </w:tcPr>
          <w:p w:rsidR="0030665A" w:rsidRPr="004D2212" w:rsidRDefault="0030665A" w:rsidP="00D43B94">
            <w:r>
              <w:rPr>
                <w:rFonts w:hint="eastAsia"/>
              </w:rPr>
              <w:t>kg</w:t>
            </w:r>
          </w:p>
        </w:tc>
        <w:tc>
          <w:tcPr>
            <w:tcW w:w="629" w:type="pct"/>
          </w:tcPr>
          <w:p w:rsidR="0030665A" w:rsidRPr="004D2212" w:rsidRDefault="0030665A" w:rsidP="00D43B94">
            <w:r>
              <w:rPr>
                <w:rFonts w:hint="eastAsia"/>
              </w:rPr>
              <w:t>9000</w:t>
            </w:r>
          </w:p>
        </w:tc>
        <w:tc>
          <w:tcPr>
            <w:tcW w:w="730" w:type="pct"/>
          </w:tcPr>
          <w:p w:rsidR="0030665A" w:rsidRPr="004D2212" w:rsidRDefault="0030665A" w:rsidP="00D43B94">
            <w:r>
              <w:rPr>
                <w:rFonts w:hint="eastAsia"/>
              </w:rPr>
              <w:t>10000</w:t>
            </w:r>
          </w:p>
        </w:tc>
        <w:tc>
          <w:tcPr>
            <w:tcW w:w="729" w:type="pct"/>
          </w:tcPr>
          <w:p w:rsidR="0030665A" w:rsidRPr="004D2212" w:rsidRDefault="0030665A" w:rsidP="00D43B94">
            <w:r>
              <w:rPr>
                <w:rFonts w:hint="eastAsia"/>
              </w:rPr>
              <w:t>11500</w:t>
            </w:r>
          </w:p>
        </w:tc>
        <w:tc>
          <w:tcPr>
            <w:tcW w:w="728" w:type="pct"/>
          </w:tcPr>
          <w:p w:rsidR="0030665A" w:rsidRPr="004D2212" w:rsidRDefault="0030665A" w:rsidP="00D43B94">
            <w:r>
              <w:rPr>
                <w:rFonts w:hint="eastAsia"/>
              </w:rPr>
              <w:t>13000</w:t>
            </w:r>
          </w:p>
        </w:tc>
        <w:tc>
          <w:tcPr>
            <w:tcW w:w="742" w:type="pct"/>
          </w:tcPr>
          <w:p w:rsidR="0030665A" w:rsidRPr="004D2212" w:rsidRDefault="0030665A" w:rsidP="00D43B94">
            <w:r>
              <w:rPr>
                <w:rFonts w:hint="eastAsia"/>
              </w:rPr>
              <w:t>17000</w:t>
            </w:r>
          </w:p>
        </w:tc>
      </w:tr>
      <w:tr w:rsidR="0030665A" w:rsidRPr="004D2212" w:rsidTr="0030665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13" w:type="pct"/>
          </w:tcPr>
          <w:p w:rsidR="0030665A" w:rsidRPr="004D2212" w:rsidRDefault="0030665A" w:rsidP="00D43B94">
            <w:r>
              <w:rPr>
                <w:rFonts w:hint="eastAsia"/>
              </w:rPr>
              <w:t>打击行程</w:t>
            </w:r>
          </w:p>
        </w:tc>
        <w:tc>
          <w:tcPr>
            <w:tcW w:w="629" w:type="pct"/>
          </w:tcPr>
          <w:p w:rsidR="0030665A" w:rsidRPr="004D2212" w:rsidRDefault="0030665A" w:rsidP="00D43B94">
            <w:r>
              <w:rPr>
                <w:rFonts w:hint="eastAsia"/>
              </w:rPr>
              <w:t>mm</w:t>
            </w:r>
          </w:p>
        </w:tc>
        <w:tc>
          <w:tcPr>
            <w:tcW w:w="629" w:type="pct"/>
          </w:tcPr>
          <w:p w:rsidR="0030665A" w:rsidRPr="004D2212" w:rsidRDefault="0030665A" w:rsidP="00D43B94">
            <w:r>
              <w:rPr>
                <w:rFonts w:hint="eastAsia"/>
              </w:rPr>
              <w:t>1000</w:t>
            </w:r>
          </w:p>
        </w:tc>
        <w:tc>
          <w:tcPr>
            <w:tcW w:w="730" w:type="pct"/>
          </w:tcPr>
          <w:p w:rsidR="0030665A" w:rsidRPr="004D2212" w:rsidRDefault="0030665A" w:rsidP="00D43B94">
            <w:r>
              <w:rPr>
                <w:rFonts w:hint="eastAsia"/>
              </w:rPr>
              <w:t>1050</w:t>
            </w:r>
          </w:p>
        </w:tc>
        <w:tc>
          <w:tcPr>
            <w:tcW w:w="729" w:type="pct"/>
          </w:tcPr>
          <w:p w:rsidR="0030665A" w:rsidRPr="004D2212" w:rsidRDefault="0030665A" w:rsidP="00D43B94">
            <w:r>
              <w:rPr>
                <w:rFonts w:hint="eastAsia"/>
              </w:rPr>
              <w:t>1100</w:t>
            </w:r>
          </w:p>
        </w:tc>
        <w:tc>
          <w:tcPr>
            <w:tcW w:w="728" w:type="pct"/>
          </w:tcPr>
          <w:p w:rsidR="0030665A" w:rsidRPr="004D2212" w:rsidRDefault="0030665A" w:rsidP="00D43B94">
            <w:r>
              <w:rPr>
                <w:rFonts w:hint="eastAsia"/>
              </w:rPr>
              <w:t>1200</w:t>
            </w:r>
          </w:p>
        </w:tc>
        <w:tc>
          <w:tcPr>
            <w:tcW w:w="742" w:type="pct"/>
          </w:tcPr>
          <w:p w:rsidR="0030665A" w:rsidRPr="004D2212" w:rsidRDefault="0030665A" w:rsidP="00D43B94">
            <w:r>
              <w:rPr>
                <w:rFonts w:hint="eastAsia"/>
              </w:rPr>
              <w:t>1300</w:t>
            </w:r>
          </w:p>
        </w:tc>
      </w:tr>
      <w:tr w:rsidR="0030665A" w:rsidRPr="004D2212" w:rsidTr="0030665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13" w:type="pct"/>
          </w:tcPr>
          <w:p w:rsidR="0030665A" w:rsidRPr="004D2212" w:rsidRDefault="0030665A" w:rsidP="00D43B94">
            <w:r>
              <w:rPr>
                <w:rFonts w:hint="eastAsia"/>
              </w:rPr>
              <w:t>打击频率</w:t>
            </w:r>
          </w:p>
        </w:tc>
        <w:tc>
          <w:tcPr>
            <w:tcW w:w="629" w:type="pct"/>
          </w:tcPr>
          <w:p w:rsidR="0030665A" w:rsidRPr="004D2212" w:rsidRDefault="0030665A" w:rsidP="00D43B94">
            <w:r>
              <w:t>M</w:t>
            </w:r>
            <w:r>
              <w:rPr>
                <w:rFonts w:hint="eastAsia"/>
              </w:rPr>
              <w:t>in-1</w:t>
            </w:r>
          </w:p>
        </w:tc>
        <w:tc>
          <w:tcPr>
            <w:tcW w:w="629" w:type="pct"/>
          </w:tcPr>
          <w:p w:rsidR="0030665A" w:rsidRPr="004D2212" w:rsidRDefault="0030665A" w:rsidP="00D43B94">
            <w:r>
              <w:rPr>
                <w:rFonts w:hint="eastAsia"/>
              </w:rPr>
              <w:t>60</w:t>
            </w:r>
          </w:p>
        </w:tc>
        <w:tc>
          <w:tcPr>
            <w:tcW w:w="730" w:type="pct"/>
          </w:tcPr>
          <w:p w:rsidR="0030665A" w:rsidRPr="004D2212" w:rsidRDefault="0030665A" w:rsidP="00D43B94">
            <w:r>
              <w:rPr>
                <w:rFonts w:hint="eastAsia"/>
              </w:rPr>
              <w:t>55</w:t>
            </w:r>
          </w:p>
        </w:tc>
        <w:tc>
          <w:tcPr>
            <w:tcW w:w="729" w:type="pct"/>
          </w:tcPr>
          <w:p w:rsidR="0030665A" w:rsidRPr="004D2212" w:rsidRDefault="0030665A" w:rsidP="00D43B94">
            <w:r>
              <w:rPr>
                <w:rFonts w:hint="eastAsia"/>
              </w:rPr>
              <w:t>50</w:t>
            </w:r>
          </w:p>
        </w:tc>
        <w:tc>
          <w:tcPr>
            <w:tcW w:w="728" w:type="pct"/>
          </w:tcPr>
          <w:p w:rsidR="0030665A" w:rsidRPr="004D2212" w:rsidRDefault="0030665A" w:rsidP="00D43B94">
            <w:r>
              <w:rPr>
                <w:rFonts w:hint="eastAsia"/>
              </w:rPr>
              <w:t>45</w:t>
            </w:r>
          </w:p>
        </w:tc>
        <w:tc>
          <w:tcPr>
            <w:tcW w:w="742" w:type="pct"/>
          </w:tcPr>
          <w:p w:rsidR="0030665A" w:rsidRPr="004D2212" w:rsidRDefault="0030665A" w:rsidP="00D43B94">
            <w:r>
              <w:rPr>
                <w:rFonts w:hint="eastAsia"/>
              </w:rPr>
              <w:t>45</w:t>
            </w:r>
          </w:p>
        </w:tc>
      </w:tr>
      <w:tr w:rsidR="0030665A" w:rsidRPr="004D2212" w:rsidTr="0030665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13" w:type="pct"/>
          </w:tcPr>
          <w:p w:rsidR="0030665A" w:rsidRPr="004D2212" w:rsidRDefault="0030665A" w:rsidP="00D43B94">
            <w:r>
              <w:rPr>
                <w:rFonts w:hint="eastAsia"/>
              </w:rPr>
              <w:t>电机功率</w:t>
            </w:r>
            <w:r>
              <w:rPr>
                <w:rFonts w:hint="eastAsia"/>
              </w:rPr>
              <w:t xml:space="preserve"> </w:t>
            </w:r>
          </w:p>
        </w:tc>
        <w:tc>
          <w:tcPr>
            <w:tcW w:w="629" w:type="pct"/>
          </w:tcPr>
          <w:p w:rsidR="0030665A" w:rsidRPr="004D2212" w:rsidRDefault="0030665A" w:rsidP="00D43B94">
            <w:r>
              <w:rPr>
                <w:rFonts w:hint="eastAsia"/>
              </w:rPr>
              <w:t>kW</w:t>
            </w:r>
          </w:p>
        </w:tc>
        <w:tc>
          <w:tcPr>
            <w:tcW w:w="629" w:type="pct"/>
          </w:tcPr>
          <w:p w:rsidR="0030665A" w:rsidRPr="004D2212" w:rsidRDefault="0030665A" w:rsidP="00D43B94">
            <w:r>
              <w:rPr>
                <w:rFonts w:hint="eastAsia"/>
              </w:rPr>
              <w:t>4</w:t>
            </w:r>
            <w:r>
              <w:rPr>
                <w:rFonts w:hint="eastAsia"/>
              </w:rPr>
              <w:t>×</w:t>
            </w:r>
            <w:r>
              <w:rPr>
                <w:rFonts w:hint="eastAsia"/>
              </w:rPr>
              <w:t>75</w:t>
            </w:r>
          </w:p>
        </w:tc>
        <w:tc>
          <w:tcPr>
            <w:tcW w:w="730" w:type="pct"/>
          </w:tcPr>
          <w:p w:rsidR="0030665A" w:rsidRPr="004D2212" w:rsidRDefault="0030665A" w:rsidP="00D43B94">
            <w:r>
              <w:rPr>
                <w:rFonts w:hint="eastAsia"/>
              </w:rPr>
              <w:t>4</w:t>
            </w:r>
            <w:r>
              <w:rPr>
                <w:rFonts w:hint="eastAsia"/>
              </w:rPr>
              <w:t>×</w:t>
            </w:r>
            <w:r>
              <w:rPr>
                <w:rFonts w:hint="eastAsia"/>
              </w:rPr>
              <w:t>90</w:t>
            </w:r>
          </w:p>
        </w:tc>
        <w:tc>
          <w:tcPr>
            <w:tcW w:w="729" w:type="pct"/>
          </w:tcPr>
          <w:p w:rsidR="0030665A" w:rsidRPr="004D2212" w:rsidRDefault="0030665A" w:rsidP="00D43B94">
            <w:r>
              <w:rPr>
                <w:rFonts w:hint="eastAsia"/>
              </w:rPr>
              <w:t>4</w:t>
            </w:r>
            <w:r>
              <w:rPr>
                <w:rFonts w:hint="eastAsia"/>
              </w:rPr>
              <w:t>×</w:t>
            </w:r>
            <w:r>
              <w:rPr>
                <w:rFonts w:hint="eastAsia"/>
              </w:rPr>
              <w:t>90</w:t>
            </w:r>
          </w:p>
        </w:tc>
        <w:tc>
          <w:tcPr>
            <w:tcW w:w="728" w:type="pct"/>
          </w:tcPr>
          <w:p w:rsidR="0030665A" w:rsidRPr="004D2212" w:rsidRDefault="0030665A" w:rsidP="00D43B94">
            <w:r>
              <w:rPr>
                <w:rFonts w:hint="eastAsia"/>
              </w:rPr>
              <w:t>4</w:t>
            </w:r>
            <w:r>
              <w:rPr>
                <w:rFonts w:hint="eastAsia"/>
              </w:rPr>
              <w:t>×</w:t>
            </w:r>
            <w:r>
              <w:rPr>
                <w:rFonts w:hint="eastAsia"/>
              </w:rPr>
              <w:t>110</w:t>
            </w:r>
          </w:p>
        </w:tc>
        <w:tc>
          <w:tcPr>
            <w:tcW w:w="742" w:type="pct"/>
          </w:tcPr>
          <w:p w:rsidR="0030665A" w:rsidRPr="004D2212" w:rsidRDefault="0030665A" w:rsidP="00D43B94">
            <w:r>
              <w:rPr>
                <w:rFonts w:hint="eastAsia"/>
              </w:rPr>
              <w:t>6</w:t>
            </w:r>
            <w:r>
              <w:rPr>
                <w:rFonts w:hint="eastAsia"/>
              </w:rPr>
              <w:t>×</w:t>
            </w:r>
            <w:r>
              <w:rPr>
                <w:rFonts w:hint="eastAsia"/>
              </w:rPr>
              <w:t>110</w:t>
            </w:r>
          </w:p>
        </w:tc>
      </w:tr>
      <w:tr w:rsidR="0003150E" w:rsidRPr="0003150E" w:rsidTr="0030665A">
        <w:trPr>
          <w:tblCellSpacing w:w="0" w:type="dxa"/>
        </w:trPr>
        <w:tc>
          <w:tcPr>
            <w:tcW w:w="5000" w:type="pct"/>
            <w:gridSpan w:val="7"/>
            <w:vAlign w:val="center"/>
            <w:hideMark/>
          </w:tcPr>
          <w:p w:rsidR="0003150E" w:rsidRPr="001E34EC" w:rsidRDefault="0003150E" w:rsidP="0003150E">
            <w:pPr>
              <w:widowControl/>
              <w:jc w:val="left"/>
              <w:rPr>
                <w:rFonts w:asciiTheme="minorEastAsia" w:hAnsiTheme="minorEastAsia" w:cs="宋体"/>
                <w:kern w:val="0"/>
                <w:szCs w:val="21"/>
              </w:rPr>
            </w:pPr>
          </w:p>
        </w:tc>
      </w:tr>
    </w:tbl>
    <w:p w:rsidR="0003150E" w:rsidRDefault="0003150E"/>
    <w:sectPr w:rsidR="0003150E" w:rsidSect="003913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07B" w:rsidRDefault="007D407B" w:rsidP="0003150E">
      <w:r>
        <w:separator/>
      </w:r>
    </w:p>
  </w:endnote>
  <w:endnote w:type="continuationSeparator" w:id="0">
    <w:p w:rsidR="007D407B" w:rsidRDefault="007D407B" w:rsidP="000315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07B" w:rsidRDefault="007D407B" w:rsidP="0003150E">
      <w:r>
        <w:separator/>
      </w:r>
    </w:p>
  </w:footnote>
  <w:footnote w:type="continuationSeparator" w:id="0">
    <w:p w:rsidR="007D407B" w:rsidRDefault="007D407B" w:rsidP="000315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150E"/>
    <w:rsid w:val="0003150E"/>
    <w:rsid w:val="000E79E5"/>
    <w:rsid w:val="000F48CB"/>
    <w:rsid w:val="001E34EC"/>
    <w:rsid w:val="002B504F"/>
    <w:rsid w:val="0030665A"/>
    <w:rsid w:val="0039130F"/>
    <w:rsid w:val="005C6839"/>
    <w:rsid w:val="006C5FBB"/>
    <w:rsid w:val="00764FCB"/>
    <w:rsid w:val="007D407B"/>
    <w:rsid w:val="0082119F"/>
    <w:rsid w:val="008335E8"/>
    <w:rsid w:val="008B12A0"/>
    <w:rsid w:val="00C24F39"/>
    <w:rsid w:val="00D75388"/>
    <w:rsid w:val="00ED66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15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150E"/>
    <w:rPr>
      <w:sz w:val="18"/>
      <w:szCs w:val="18"/>
    </w:rPr>
  </w:style>
  <w:style w:type="paragraph" w:styleId="a4">
    <w:name w:val="footer"/>
    <w:basedOn w:val="a"/>
    <w:link w:val="Char0"/>
    <w:uiPriority w:val="99"/>
    <w:semiHidden/>
    <w:unhideWhenUsed/>
    <w:rsid w:val="000315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150E"/>
    <w:rPr>
      <w:sz w:val="18"/>
      <w:szCs w:val="18"/>
    </w:rPr>
  </w:style>
  <w:style w:type="character" w:customStyle="1" w:styleId="style1">
    <w:name w:val="style1"/>
    <w:basedOn w:val="a0"/>
    <w:rsid w:val="0003150E"/>
  </w:style>
  <w:style w:type="character" w:styleId="a5">
    <w:name w:val="Strong"/>
    <w:basedOn w:val="a0"/>
    <w:uiPriority w:val="22"/>
    <w:qFormat/>
    <w:rsid w:val="0003150E"/>
    <w:rPr>
      <w:b/>
      <w:bCs/>
    </w:rPr>
  </w:style>
  <w:style w:type="paragraph" w:styleId="a6">
    <w:name w:val="Balloon Text"/>
    <w:basedOn w:val="a"/>
    <w:link w:val="Char1"/>
    <w:uiPriority w:val="99"/>
    <w:semiHidden/>
    <w:unhideWhenUsed/>
    <w:rsid w:val="0003150E"/>
    <w:rPr>
      <w:sz w:val="18"/>
      <w:szCs w:val="18"/>
    </w:rPr>
  </w:style>
  <w:style w:type="character" w:customStyle="1" w:styleId="Char1">
    <w:name w:val="批注框文本 Char"/>
    <w:basedOn w:val="a0"/>
    <w:link w:val="a6"/>
    <w:uiPriority w:val="99"/>
    <w:semiHidden/>
    <w:rsid w:val="0003150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220</Words>
  <Characters>1258</Characters>
  <Application>Microsoft Office Word</Application>
  <DocSecurity>0</DocSecurity>
  <Lines>10</Lines>
  <Paragraphs>2</Paragraphs>
  <ScaleCrop>false</ScaleCrop>
  <Company>BAIXIE</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Administrator</cp:lastModifiedBy>
  <cp:revision>7</cp:revision>
  <dcterms:created xsi:type="dcterms:W3CDTF">2012-08-24T00:58:00Z</dcterms:created>
  <dcterms:modified xsi:type="dcterms:W3CDTF">2018-08-03T07:53:00Z</dcterms:modified>
</cp:coreProperties>
</file>